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9D58E" w14:textId="0E71A780" w:rsidR="00E22184" w:rsidRDefault="00E22184" w:rsidP="00E2218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 Meeting #</w:t>
      </w:r>
      <w:r w:rsidR="00557746">
        <w:rPr>
          <w:rFonts w:ascii="Arial" w:hAnsi="Arial" w:cs="Arial"/>
          <w:b/>
          <w:bCs/>
          <w:sz w:val="22"/>
        </w:rPr>
        <w:t>94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B04D7D">
        <w:rPr>
          <w:rFonts w:ascii="Arial" w:hAnsi="Arial" w:cs="Arial"/>
          <w:b/>
          <w:bCs/>
          <w:sz w:val="22"/>
          <w:szCs w:val="22"/>
        </w:rPr>
        <w:t>R5-2</w:t>
      </w:r>
      <w:r w:rsidR="00557746">
        <w:rPr>
          <w:rFonts w:ascii="Arial" w:hAnsi="Arial" w:cs="Arial"/>
          <w:b/>
          <w:bCs/>
          <w:sz w:val="22"/>
          <w:szCs w:val="22"/>
        </w:rPr>
        <w:t>2</w:t>
      </w:r>
      <w:r w:rsidR="00F167CD">
        <w:rPr>
          <w:rFonts w:ascii="Arial" w:hAnsi="Arial" w:cs="Arial"/>
          <w:b/>
          <w:bCs/>
          <w:sz w:val="22"/>
          <w:szCs w:val="22"/>
        </w:rPr>
        <w:t>2032</w:t>
      </w:r>
    </w:p>
    <w:p w14:paraId="073289B2" w14:textId="77777777" w:rsidR="00E22184" w:rsidRPr="00557746" w:rsidRDefault="00557746" w:rsidP="00E2218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1"/>
          <w:szCs w:val="18"/>
        </w:rPr>
      </w:pPr>
      <w:r w:rsidRPr="00557746">
        <w:rPr>
          <w:rFonts w:ascii="Arial" w:hAnsi="Arial" w:cs="Arial"/>
          <w:b/>
          <w:noProof/>
          <w:sz w:val="22"/>
          <w:szCs w:val="18"/>
        </w:rPr>
        <w:t>Electronic Meeting, 21</w:t>
      </w:r>
      <w:r w:rsidRPr="00557746">
        <w:rPr>
          <w:rFonts w:ascii="Arial" w:hAnsi="Arial" w:cs="Arial"/>
          <w:b/>
          <w:noProof/>
          <w:sz w:val="22"/>
          <w:szCs w:val="18"/>
          <w:vertAlign w:val="superscript"/>
        </w:rPr>
        <w:t>st</w:t>
      </w:r>
      <w:r w:rsidRPr="00557746">
        <w:rPr>
          <w:rFonts w:ascii="Arial" w:hAnsi="Arial" w:cs="Arial"/>
          <w:b/>
          <w:noProof/>
          <w:sz w:val="22"/>
          <w:szCs w:val="18"/>
        </w:rPr>
        <w:t xml:space="preserve"> February </w:t>
      </w:r>
      <w:r>
        <w:rPr>
          <w:rFonts w:ascii="Arial" w:hAnsi="Arial" w:cs="Arial"/>
          <w:b/>
          <w:noProof/>
          <w:sz w:val="22"/>
          <w:szCs w:val="18"/>
        </w:rPr>
        <w:t>-</w:t>
      </w:r>
      <w:r w:rsidRPr="00557746">
        <w:rPr>
          <w:rFonts w:ascii="Arial" w:hAnsi="Arial" w:cs="Arial"/>
          <w:b/>
          <w:noProof/>
          <w:sz w:val="22"/>
          <w:szCs w:val="18"/>
        </w:rPr>
        <w:t xml:space="preserve"> 4</w:t>
      </w:r>
      <w:r w:rsidRPr="00557746">
        <w:rPr>
          <w:rFonts w:ascii="Arial" w:hAnsi="Arial" w:cs="Arial"/>
          <w:b/>
          <w:noProof/>
          <w:sz w:val="22"/>
          <w:szCs w:val="18"/>
          <w:vertAlign w:val="superscript"/>
        </w:rPr>
        <w:t>th</w:t>
      </w:r>
      <w:r w:rsidRPr="00557746">
        <w:rPr>
          <w:rFonts w:ascii="Arial" w:hAnsi="Arial" w:cs="Arial"/>
          <w:b/>
          <w:noProof/>
          <w:sz w:val="22"/>
          <w:szCs w:val="18"/>
        </w:rPr>
        <w:t xml:space="preserve"> March 2022</w:t>
      </w:r>
    </w:p>
    <w:p w14:paraId="38D934BA" w14:textId="77777777" w:rsidR="00FD052C" w:rsidRDefault="00FD052C">
      <w:pPr>
        <w:rPr>
          <w:rFonts w:ascii="Arial" w:hAnsi="Arial" w:cs="Arial"/>
        </w:rPr>
      </w:pPr>
    </w:p>
    <w:p w14:paraId="7FC88CD9" w14:textId="7F21F53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0CDA" w:rsidRPr="00F27B98">
        <w:rPr>
          <w:rFonts w:ascii="Arial" w:hAnsi="Arial" w:cs="Arial"/>
          <w:bCs/>
        </w:rPr>
        <w:t xml:space="preserve">Conformance Test Case Development for 3GPP Rel-16 </w:t>
      </w:r>
      <w:r w:rsidR="006E4893">
        <w:rPr>
          <w:rFonts w:ascii="Arial" w:hAnsi="Arial" w:cs="Arial"/>
          <w:bCs/>
        </w:rPr>
        <w:t>Stan</w:t>
      </w:r>
      <w:r w:rsidR="00437823">
        <w:rPr>
          <w:rFonts w:ascii="Arial" w:hAnsi="Arial" w:cs="Arial"/>
          <w:bCs/>
        </w:rPr>
        <w:t>d</w:t>
      </w:r>
      <w:r w:rsidR="006E4893">
        <w:rPr>
          <w:rFonts w:ascii="Arial" w:hAnsi="Arial" w:cs="Arial"/>
          <w:bCs/>
        </w:rPr>
        <w:t>alone Non-Public Network (</w:t>
      </w:r>
      <w:r w:rsidR="00860CDA" w:rsidRPr="00F27B98">
        <w:rPr>
          <w:rFonts w:ascii="Arial" w:hAnsi="Arial" w:cs="Arial"/>
          <w:bCs/>
        </w:rPr>
        <w:t>SNPN</w:t>
      </w:r>
      <w:r w:rsidR="006E4893">
        <w:rPr>
          <w:rFonts w:ascii="Arial" w:hAnsi="Arial" w:cs="Arial"/>
          <w:bCs/>
        </w:rPr>
        <w:t>)</w:t>
      </w:r>
      <w:r w:rsidR="00860CDA" w:rsidRPr="00F27B98">
        <w:rPr>
          <w:rFonts w:ascii="Arial" w:hAnsi="Arial" w:cs="Arial"/>
          <w:bCs/>
        </w:rPr>
        <w:t xml:space="preserve"> and other </w:t>
      </w:r>
      <w:r w:rsidR="006E4893">
        <w:rPr>
          <w:rFonts w:ascii="Arial" w:hAnsi="Arial" w:cs="Arial"/>
          <w:bCs/>
        </w:rPr>
        <w:t>V</w:t>
      </w:r>
      <w:r w:rsidR="00860CDA" w:rsidRPr="00F27B98">
        <w:rPr>
          <w:rFonts w:ascii="Arial" w:hAnsi="Arial" w:cs="Arial"/>
          <w:bCs/>
        </w:rPr>
        <w:t>erticals UE</w:t>
      </w:r>
    </w:p>
    <w:p w14:paraId="4BD0536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21C3F8F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60BEF9B5" w14:textId="638FA16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A6127">
        <w:rPr>
          <w:rFonts w:ascii="Arial" w:hAnsi="Arial" w:cs="Arial"/>
          <w:bCs/>
        </w:rPr>
        <w:t>GCF CAG</w:t>
      </w:r>
      <w:r w:rsidR="001A6116">
        <w:rPr>
          <w:rFonts w:ascii="Arial" w:hAnsi="Arial" w:cs="Arial"/>
          <w:bCs/>
        </w:rPr>
        <w:t>, PTCRB PVG</w:t>
      </w:r>
      <w:r w:rsidR="00F45233">
        <w:rPr>
          <w:rFonts w:ascii="Arial" w:hAnsi="Arial" w:cs="Arial"/>
          <w:bCs/>
        </w:rPr>
        <w:t>, GCF SG, PTCRB</w:t>
      </w:r>
    </w:p>
    <w:p w14:paraId="197E8DC4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711591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5F93ACBB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5678EC" w14:textId="3CACE212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2A8A" w:rsidRPr="00362A8A">
        <w:rPr>
          <w:rFonts w:cs="Arial"/>
          <w:b w:val="0"/>
          <w:bCs/>
        </w:rPr>
        <w:t>Yogesh Tugnawat</w:t>
      </w:r>
    </w:p>
    <w:p w14:paraId="7369BA4A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A1CB0CE" w14:textId="5FF70F0B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62A8A">
        <w:rPr>
          <w:rFonts w:cs="Arial"/>
          <w:b w:val="0"/>
          <w:bCs/>
          <w:color w:val="auto"/>
        </w:rPr>
        <w:t>yogesht</w:t>
      </w:r>
      <w:r w:rsidR="004A6127" w:rsidRPr="004A6127">
        <w:rPr>
          <w:rFonts w:cs="Arial"/>
          <w:b w:val="0"/>
          <w:bCs/>
          <w:color w:val="auto"/>
        </w:rPr>
        <w:t xml:space="preserve"> [dot] </w:t>
      </w:r>
      <w:r w:rsidR="00362A8A">
        <w:rPr>
          <w:rFonts w:cs="Arial"/>
          <w:b w:val="0"/>
          <w:bCs/>
          <w:color w:val="auto"/>
        </w:rPr>
        <w:t>qti</w:t>
      </w:r>
      <w:r w:rsidR="00F74152">
        <w:rPr>
          <w:rFonts w:cs="Arial"/>
          <w:b w:val="0"/>
          <w:bCs/>
          <w:color w:val="auto"/>
        </w:rPr>
        <w:t xml:space="preserve"> [dot] qualcomm [dot] com</w:t>
      </w:r>
    </w:p>
    <w:p w14:paraId="79B7957D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12EEE7A1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38D1D8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08D73AD1" w14:textId="0CA4E62B" w:rsidR="00FD052C" w:rsidRDefault="00FD052C" w:rsidP="00A46842">
      <w:pPr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27B98">
        <w:rPr>
          <w:rFonts w:ascii="Arial" w:hAnsi="Arial" w:cs="Arial"/>
          <w:bCs/>
        </w:rPr>
        <w:t>None</w:t>
      </w:r>
    </w:p>
    <w:p w14:paraId="43F81468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1F33A144" w14:textId="77777777" w:rsidR="00FD052C" w:rsidRDefault="00FD052C">
      <w:pPr>
        <w:rPr>
          <w:rFonts w:ascii="Arial" w:hAnsi="Arial" w:cs="Arial"/>
        </w:rPr>
      </w:pPr>
    </w:p>
    <w:p w14:paraId="1ABE6C1F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0A72F7" w14:textId="68CC4D24" w:rsidR="00292AC1" w:rsidRDefault="00292AC1" w:rsidP="007554E5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is currently working on defining signalling conformance test cases for Rel-16 UE supporting SNPN. </w:t>
      </w:r>
      <w:r w:rsidR="00424115">
        <w:rPr>
          <w:rFonts w:ascii="Arial" w:hAnsi="Arial" w:cs="Arial"/>
        </w:rPr>
        <w:t xml:space="preserve">RAN5 </w:t>
      </w:r>
      <w:r w:rsidR="00C62D2F">
        <w:rPr>
          <w:rFonts w:ascii="Arial" w:hAnsi="Arial" w:cs="Arial"/>
        </w:rPr>
        <w:t>is</w:t>
      </w:r>
      <w:r w:rsidR="00424115">
        <w:rPr>
          <w:rFonts w:ascii="Arial" w:hAnsi="Arial" w:cs="Arial"/>
        </w:rPr>
        <w:t xml:space="preserve"> follow</w:t>
      </w:r>
      <w:r w:rsidR="00C62D2F">
        <w:rPr>
          <w:rFonts w:ascii="Arial" w:hAnsi="Arial" w:cs="Arial"/>
        </w:rPr>
        <w:t>ing</w:t>
      </w:r>
      <w:r w:rsidR="00424115">
        <w:rPr>
          <w:rFonts w:ascii="Arial" w:hAnsi="Arial" w:cs="Arial"/>
        </w:rPr>
        <w:t xml:space="preserve"> the normal process of defining the Rel-16 specific test cases for SNPN feature based on relevant core </w:t>
      </w:r>
      <w:r w:rsidR="0080589C">
        <w:rPr>
          <w:rFonts w:ascii="Arial" w:hAnsi="Arial" w:cs="Arial"/>
        </w:rPr>
        <w:t>requirements</w:t>
      </w:r>
      <w:r w:rsidR="00424115">
        <w:rPr>
          <w:rFonts w:ascii="Arial" w:hAnsi="Arial" w:cs="Arial"/>
        </w:rPr>
        <w:t>. However, 3GPP core specifications allow implementation of a UE that only operates in a SNPN  (SNPN-only UE)</w:t>
      </w:r>
      <w:r w:rsidR="003464F3">
        <w:rPr>
          <w:rFonts w:ascii="Arial" w:hAnsi="Arial" w:cs="Arial"/>
        </w:rPr>
        <w:t xml:space="preserve">, such a UE also </w:t>
      </w:r>
      <w:r w:rsidR="00424115">
        <w:rPr>
          <w:rFonts w:ascii="Arial" w:hAnsi="Arial" w:cs="Arial"/>
        </w:rPr>
        <w:t xml:space="preserve">has to meet applicable Rel-15 </w:t>
      </w:r>
      <w:r w:rsidR="0080589C">
        <w:rPr>
          <w:rFonts w:ascii="Arial" w:hAnsi="Arial" w:cs="Arial"/>
        </w:rPr>
        <w:t>5GS core requirements. This means Rel-16 specific test cases for SNPN and applicable Rel-15 5GS test cases must be executed for formal conformance testing of a SNPN-only UE.</w:t>
      </w:r>
    </w:p>
    <w:p w14:paraId="2CFE3FD9" w14:textId="01AAA1E6" w:rsidR="005939D2" w:rsidRDefault="00670C44" w:rsidP="007554E5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RAN5 has</w:t>
      </w:r>
      <w:r w:rsidR="00C717EE">
        <w:rPr>
          <w:rFonts w:ascii="Arial" w:hAnsi="Arial" w:cs="Arial"/>
        </w:rPr>
        <w:t xml:space="preserve"> been discussing</w:t>
      </w:r>
      <w:r w:rsidR="007107AD">
        <w:rPr>
          <w:rFonts w:ascii="Arial" w:hAnsi="Arial" w:cs="Arial"/>
        </w:rPr>
        <w:t xml:space="preserve"> the</w:t>
      </w:r>
      <w:r w:rsidR="00C717EE">
        <w:rPr>
          <w:rFonts w:ascii="Arial" w:hAnsi="Arial" w:cs="Arial"/>
        </w:rPr>
        <w:t xml:space="preserve"> above</w:t>
      </w:r>
      <w:r w:rsidR="003464F3">
        <w:rPr>
          <w:rFonts w:ascii="Arial" w:hAnsi="Arial" w:cs="Arial"/>
        </w:rPr>
        <w:t xml:space="preserve"> for protocol conformance testing</w:t>
      </w:r>
      <w:r w:rsidR="00D9622D">
        <w:rPr>
          <w:rFonts w:ascii="Arial" w:hAnsi="Arial" w:cs="Arial"/>
        </w:rPr>
        <w:t>,</w:t>
      </w:r>
      <w:r w:rsidR="00C717EE">
        <w:rPr>
          <w:rFonts w:ascii="Arial" w:hAnsi="Arial" w:cs="Arial"/>
        </w:rPr>
        <w:t xml:space="preserve"> as the same </w:t>
      </w:r>
      <w:r w:rsidR="00625465">
        <w:rPr>
          <w:rFonts w:ascii="Arial" w:hAnsi="Arial" w:cs="Arial"/>
        </w:rPr>
        <w:t>princip</w:t>
      </w:r>
      <w:r w:rsidR="007107AD">
        <w:rPr>
          <w:rFonts w:ascii="Arial" w:hAnsi="Arial" w:cs="Arial"/>
        </w:rPr>
        <w:t>le</w:t>
      </w:r>
      <w:r w:rsidR="00C717EE">
        <w:rPr>
          <w:rFonts w:ascii="Arial" w:hAnsi="Arial" w:cs="Arial"/>
        </w:rPr>
        <w:t xml:space="preserve"> might apply </w:t>
      </w:r>
      <w:r w:rsidR="00625465">
        <w:rPr>
          <w:rFonts w:ascii="Arial" w:hAnsi="Arial" w:cs="Arial"/>
        </w:rPr>
        <w:t>to</w:t>
      </w:r>
      <w:r w:rsidR="00C717EE">
        <w:rPr>
          <w:rFonts w:ascii="Arial" w:hAnsi="Arial" w:cs="Arial"/>
        </w:rPr>
        <w:t xml:space="preserve"> several other Rel-16 and Rel-17</w:t>
      </w:r>
      <w:r w:rsidR="007107AD">
        <w:rPr>
          <w:rFonts w:ascii="Arial" w:hAnsi="Arial" w:cs="Arial"/>
        </w:rPr>
        <w:t xml:space="preserve"> (and beyond) features that address new</w:t>
      </w:r>
      <w:r w:rsidR="00C717EE">
        <w:rPr>
          <w:rFonts w:ascii="Arial" w:hAnsi="Arial" w:cs="Arial"/>
        </w:rPr>
        <w:t xml:space="preserve"> </w:t>
      </w:r>
      <w:r w:rsidR="0063657E">
        <w:rPr>
          <w:rFonts w:ascii="Arial" w:hAnsi="Arial" w:cs="Arial"/>
        </w:rPr>
        <w:t>“</w:t>
      </w:r>
      <w:r w:rsidR="00052E14">
        <w:rPr>
          <w:rFonts w:ascii="Arial" w:hAnsi="Arial" w:cs="Arial"/>
        </w:rPr>
        <w:t>V</w:t>
      </w:r>
      <w:r w:rsidR="00C717EE">
        <w:rPr>
          <w:rFonts w:ascii="Arial" w:hAnsi="Arial" w:cs="Arial"/>
        </w:rPr>
        <w:t>erticals</w:t>
      </w:r>
      <w:r w:rsidR="0063657E">
        <w:rPr>
          <w:rFonts w:ascii="Arial" w:hAnsi="Arial" w:cs="Arial"/>
        </w:rPr>
        <w:t xml:space="preserve">”, for ex – IIoT only, NR-U only or </w:t>
      </w:r>
      <w:r w:rsidR="00890E2E">
        <w:rPr>
          <w:rFonts w:ascii="Arial" w:hAnsi="Arial" w:cs="Arial"/>
        </w:rPr>
        <w:t xml:space="preserve">a </w:t>
      </w:r>
      <w:r w:rsidR="0063657E">
        <w:rPr>
          <w:rFonts w:ascii="Arial" w:hAnsi="Arial" w:cs="Arial"/>
        </w:rPr>
        <w:t>RedCap UE</w:t>
      </w:r>
      <w:r w:rsidR="001131BD">
        <w:rPr>
          <w:rFonts w:ascii="Arial" w:hAnsi="Arial" w:cs="Arial"/>
        </w:rPr>
        <w:t>.</w:t>
      </w:r>
      <w:r w:rsidR="00F42ED4">
        <w:rPr>
          <w:rFonts w:ascii="Arial" w:hAnsi="Arial" w:cs="Arial"/>
        </w:rPr>
        <w:t xml:space="preserve"> </w:t>
      </w:r>
      <w:r w:rsidR="00CE77B1">
        <w:rPr>
          <w:rFonts w:ascii="Arial" w:hAnsi="Arial" w:cs="Arial"/>
        </w:rPr>
        <w:t>Below</w:t>
      </w:r>
      <w:r w:rsidR="00831620">
        <w:rPr>
          <w:rFonts w:ascii="Arial" w:hAnsi="Arial" w:cs="Arial"/>
        </w:rPr>
        <w:t xml:space="preserve"> approach was </w:t>
      </w:r>
      <w:r w:rsidR="000077BA">
        <w:rPr>
          <w:rFonts w:ascii="Arial" w:hAnsi="Arial" w:cs="Arial"/>
        </w:rPr>
        <w:t>considered for SNPN</w:t>
      </w:r>
      <w:r w:rsidR="00543360">
        <w:rPr>
          <w:rFonts w:ascii="Arial" w:hAnsi="Arial" w:cs="Arial"/>
        </w:rPr>
        <w:t>-</w:t>
      </w:r>
      <w:r w:rsidR="000077BA">
        <w:rPr>
          <w:rFonts w:ascii="Arial" w:hAnsi="Arial" w:cs="Arial"/>
        </w:rPr>
        <w:t xml:space="preserve">only UE </w:t>
      </w:r>
      <w:r w:rsidR="00E208E9">
        <w:rPr>
          <w:rFonts w:ascii="Arial" w:hAnsi="Arial" w:cs="Arial"/>
        </w:rPr>
        <w:t>test case scoping</w:t>
      </w:r>
      <w:r w:rsidR="000077BA">
        <w:rPr>
          <w:rFonts w:ascii="Arial" w:hAnsi="Arial" w:cs="Arial"/>
        </w:rPr>
        <w:t>-</w:t>
      </w:r>
    </w:p>
    <w:p w14:paraId="6647198A" w14:textId="77777777" w:rsidR="00831620" w:rsidRPr="00831620" w:rsidRDefault="00831620" w:rsidP="00831620">
      <w:pPr>
        <w:pStyle w:val="xmsonormal"/>
        <w:ind w:left="720"/>
        <w:rPr>
          <w:rFonts w:ascii="Arial" w:hAnsi="Arial" w:cs="Arial"/>
          <w:i/>
          <w:iCs/>
          <w:sz w:val="18"/>
          <w:szCs w:val="18"/>
        </w:rPr>
      </w:pPr>
      <w:r w:rsidRPr="00831620">
        <w:rPr>
          <w:rFonts w:ascii="Arial" w:hAnsi="Arial" w:cs="Arial"/>
          <w:i/>
          <w:iCs/>
          <w:sz w:val="18"/>
          <w:szCs w:val="18"/>
        </w:rPr>
        <w:t>Scoping -1 --&gt; Since SNPN is only applicable for Standalone test cases, all option-2\standalone\5GC core Rel-15 test cases were chosen.</w:t>
      </w:r>
    </w:p>
    <w:p w14:paraId="50ABA510" w14:textId="77777777" w:rsidR="00831620" w:rsidRPr="00831620" w:rsidRDefault="00831620" w:rsidP="00831620">
      <w:pPr>
        <w:pStyle w:val="xmsonormal"/>
        <w:ind w:left="720"/>
        <w:rPr>
          <w:rFonts w:ascii="Arial" w:hAnsi="Arial" w:cs="Arial"/>
          <w:i/>
          <w:iCs/>
          <w:sz w:val="18"/>
          <w:szCs w:val="18"/>
        </w:rPr>
      </w:pPr>
    </w:p>
    <w:p w14:paraId="6D96AA5C" w14:textId="44BE5287" w:rsidR="00831620" w:rsidRPr="00831620" w:rsidRDefault="00831620" w:rsidP="00831620">
      <w:pPr>
        <w:pStyle w:val="xmsonormal"/>
        <w:ind w:left="720"/>
        <w:rPr>
          <w:i/>
          <w:iCs/>
          <w:sz w:val="18"/>
          <w:szCs w:val="18"/>
        </w:rPr>
      </w:pPr>
      <w:r w:rsidRPr="00831620">
        <w:rPr>
          <w:rFonts w:ascii="Arial" w:hAnsi="Arial" w:cs="Arial"/>
          <w:i/>
          <w:iCs/>
          <w:sz w:val="18"/>
          <w:szCs w:val="18"/>
        </w:rPr>
        <w:t>Scoping 2 --&gt; Due to the lack of conformance requirement, below features and corresponding test cases will be marked as "Not Applicable"</w:t>
      </w:r>
      <w:r w:rsidR="00A46DAE">
        <w:rPr>
          <w:rFonts w:ascii="Arial" w:hAnsi="Arial" w:cs="Arial"/>
          <w:i/>
          <w:iCs/>
          <w:sz w:val="18"/>
          <w:szCs w:val="18"/>
        </w:rPr>
        <w:t>, foll</w:t>
      </w:r>
      <w:r w:rsidR="0085215F">
        <w:rPr>
          <w:rFonts w:ascii="Arial" w:hAnsi="Arial" w:cs="Arial"/>
          <w:i/>
          <w:iCs/>
          <w:sz w:val="18"/>
          <w:szCs w:val="18"/>
        </w:rPr>
        <w:t>o</w:t>
      </w:r>
      <w:r w:rsidR="00A46DAE">
        <w:rPr>
          <w:rFonts w:ascii="Arial" w:hAnsi="Arial" w:cs="Arial"/>
          <w:i/>
          <w:iCs/>
          <w:sz w:val="18"/>
          <w:szCs w:val="18"/>
        </w:rPr>
        <w:t>wing</w:t>
      </w:r>
      <w:r w:rsidRPr="00831620">
        <w:rPr>
          <w:rFonts w:ascii="Arial" w:hAnsi="Arial" w:cs="Arial"/>
          <w:i/>
          <w:iCs/>
          <w:sz w:val="18"/>
          <w:szCs w:val="18"/>
        </w:rPr>
        <w:t xml:space="preserve"> procedures are not defined in Rel-16 for a UE operating in SNPN, for ex-</w:t>
      </w:r>
    </w:p>
    <w:p w14:paraId="481280D6" w14:textId="77777777" w:rsidR="00831620" w:rsidRPr="00831620" w:rsidRDefault="00831620" w:rsidP="00831620">
      <w:pPr>
        <w:pStyle w:val="xmsonormal"/>
        <w:ind w:left="720"/>
        <w:rPr>
          <w:i/>
          <w:iCs/>
          <w:sz w:val="18"/>
          <w:szCs w:val="18"/>
        </w:rPr>
      </w:pPr>
      <w:r w:rsidRPr="00831620">
        <w:rPr>
          <w:rFonts w:ascii="Arial" w:hAnsi="Arial" w:cs="Arial"/>
          <w:i/>
          <w:iCs/>
          <w:sz w:val="18"/>
          <w:szCs w:val="18"/>
        </w:rPr>
        <w:t> </w:t>
      </w:r>
    </w:p>
    <w:p w14:paraId="08E55D80" w14:textId="77777777" w:rsidR="00831620" w:rsidRPr="00831620" w:rsidRDefault="00831620" w:rsidP="00831620">
      <w:pPr>
        <w:pStyle w:val="xmsolistparagraph"/>
        <w:numPr>
          <w:ilvl w:val="0"/>
          <w:numId w:val="5"/>
        </w:numPr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eastAsia="Times New Roman"/>
          <w:i/>
          <w:iCs/>
          <w:sz w:val="18"/>
          <w:szCs w:val="18"/>
        </w:rPr>
      </w:pPr>
      <w:r w:rsidRPr="00831620">
        <w:rPr>
          <w:rFonts w:ascii="Arial" w:eastAsia="Times New Roman" w:hAnsi="Arial" w:cs="Arial"/>
          <w:i/>
          <w:iCs/>
          <w:sz w:val="18"/>
          <w:szCs w:val="18"/>
        </w:rPr>
        <w:t>PLMN Selection</w:t>
      </w:r>
    </w:p>
    <w:p w14:paraId="62409D1D" w14:textId="77777777" w:rsidR="00831620" w:rsidRPr="00831620" w:rsidRDefault="00831620" w:rsidP="00831620">
      <w:pPr>
        <w:pStyle w:val="xmsolistparagraph"/>
        <w:numPr>
          <w:ilvl w:val="0"/>
          <w:numId w:val="5"/>
        </w:numPr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eastAsia="Times New Roman"/>
          <w:i/>
          <w:iCs/>
          <w:sz w:val="18"/>
          <w:szCs w:val="18"/>
        </w:rPr>
      </w:pPr>
      <w:r w:rsidRPr="00831620">
        <w:rPr>
          <w:rFonts w:ascii="Arial" w:eastAsia="Times New Roman" w:hAnsi="Arial" w:cs="Arial"/>
          <w:i/>
          <w:iCs/>
          <w:sz w:val="18"/>
          <w:szCs w:val="18"/>
        </w:rPr>
        <w:t>IRAT to LTE</w:t>
      </w:r>
    </w:p>
    <w:p w14:paraId="63D8426A" w14:textId="77777777" w:rsidR="00831620" w:rsidRPr="00831620" w:rsidRDefault="00831620" w:rsidP="00831620">
      <w:pPr>
        <w:pStyle w:val="xmsolistparagraph"/>
        <w:numPr>
          <w:ilvl w:val="0"/>
          <w:numId w:val="5"/>
        </w:numPr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eastAsia="Times New Roman"/>
          <w:i/>
          <w:iCs/>
          <w:sz w:val="18"/>
          <w:szCs w:val="18"/>
        </w:rPr>
      </w:pPr>
      <w:r w:rsidRPr="00831620">
        <w:rPr>
          <w:rFonts w:ascii="Arial" w:eastAsia="Times New Roman" w:hAnsi="Arial" w:cs="Arial"/>
          <w:i/>
          <w:iCs/>
          <w:sz w:val="18"/>
          <w:szCs w:val="18"/>
        </w:rPr>
        <w:t>CAG</w:t>
      </w:r>
    </w:p>
    <w:p w14:paraId="7A78D763" w14:textId="77777777" w:rsidR="00831620" w:rsidRPr="00831620" w:rsidRDefault="00831620" w:rsidP="00831620">
      <w:pPr>
        <w:pStyle w:val="xmsolistparagraph"/>
        <w:numPr>
          <w:ilvl w:val="0"/>
          <w:numId w:val="5"/>
        </w:numPr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eastAsia="Times New Roman"/>
          <w:i/>
          <w:iCs/>
          <w:sz w:val="18"/>
          <w:szCs w:val="18"/>
        </w:rPr>
      </w:pPr>
      <w:r w:rsidRPr="00831620">
        <w:rPr>
          <w:rFonts w:ascii="Arial" w:eastAsia="Times New Roman" w:hAnsi="Arial" w:cs="Arial"/>
          <w:i/>
          <w:iCs/>
          <w:sz w:val="18"/>
          <w:szCs w:val="18"/>
        </w:rPr>
        <w:t>Autonomous Search</w:t>
      </w:r>
    </w:p>
    <w:p w14:paraId="08EBECFA" w14:textId="77777777" w:rsidR="00831620" w:rsidRPr="00831620" w:rsidRDefault="00831620" w:rsidP="00831620">
      <w:pPr>
        <w:pStyle w:val="xmsolistparagraph"/>
        <w:numPr>
          <w:ilvl w:val="0"/>
          <w:numId w:val="5"/>
        </w:numPr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eastAsia="Times New Roman"/>
          <w:i/>
          <w:iCs/>
          <w:sz w:val="18"/>
          <w:szCs w:val="18"/>
        </w:rPr>
      </w:pPr>
      <w:r w:rsidRPr="00831620">
        <w:rPr>
          <w:rFonts w:ascii="Arial" w:eastAsia="Times New Roman" w:hAnsi="Arial" w:cs="Arial"/>
          <w:i/>
          <w:iCs/>
          <w:sz w:val="18"/>
          <w:szCs w:val="18"/>
        </w:rPr>
        <w:t>IMS</w:t>
      </w:r>
    </w:p>
    <w:p w14:paraId="5DEED79C" w14:textId="77777777" w:rsidR="00831620" w:rsidRPr="00831620" w:rsidRDefault="00831620" w:rsidP="00831620">
      <w:pPr>
        <w:pStyle w:val="xmsolistparagraph"/>
        <w:numPr>
          <w:ilvl w:val="0"/>
          <w:numId w:val="5"/>
        </w:numPr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eastAsia="Times New Roman"/>
          <w:i/>
          <w:iCs/>
          <w:sz w:val="18"/>
          <w:szCs w:val="18"/>
        </w:rPr>
      </w:pPr>
      <w:r w:rsidRPr="00831620">
        <w:rPr>
          <w:rFonts w:ascii="Arial" w:eastAsia="Times New Roman" w:hAnsi="Arial" w:cs="Arial"/>
          <w:i/>
          <w:iCs/>
          <w:sz w:val="18"/>
          <w:szCs w:val="18"/>
        </w:rPr>
        <w:t>Emergency</w:t>
      </w:r>
    </w:p>
    <w:p w14:paraId="2ED25CA1" w14:textId="77777777" w:rsidR="00831620" w:rsidRPr="00831620" w:rsidRDefault="00831620" w:rsidP="00831620">
      <w:pPr>
        <w:pStyle w:val="xmsolistparagraph"/>
        <w:numPr>
          <w:ilvl w:val="0"/>
          <w:numId w:val="5"/>
        </w:numPr>
        <w:tabs>
          <w:tab w:val="clear" w:pos="1440"/>
          <w:tab w:val="num" w:pos="2160"/>
        </w:tabs>
        <w:spacing w:before="0" w:beforeAutospacing="0" w:after="0" w:afterAutospacing="0"/>
        <w:ind w:left="2160"/>
        <w:rPr>
          <w:rFonts w:eastAsia="Times New Roman"/>
          <w:i/>
          <w:iCs/>
          <w:sz w:val="18"/>
          <w:szCs w:val="18"/>
        </w:rPr>
      </w:pPr>
      <w:r w:rsidRPr="00831620">
        <w:rPr>
          <w:rFonts w:ascii="Arial" w:eastAsia="Times New Roman" w:hAnsi="Arial" w:cs="Arial"/>
          <w:i/>
          <w:iCs/>
          <w:sz w:val="18"/>
          <w:szCs w:val="18"/>
        </w:rPr>
        <w:t>HO, Roaming.. etc</w:t>
      </w:r>
    </w:p>
    <w:p w14:paraId="573867FA" w14:textId="77777777" w:rsidR="00831620" w:rsidRPr="00831620" w:rsidRDefault="00831620" w:rsidP="00831620">
      <w:pPr>
        <w:pStyle w:val="xmsonormal"/>
        <w:ind w:left="720"/>
        <w:rPr>
          <w:rFonts w:ascii="Arial" w:hAnsi="Arial" w:cs="Arial"/>
          <w:i/>
          <w:iCs/>
          <w:sz w:val="18"/>
          <w:szCs w:val="18"/>
        </w:rPr>
      </w:pPr>
      <w:r w:rsidRPr="00831620">
        <w:rPr>
          <w:rFonts w:ascii="Arial" w:hAnsi="Arial" w:cs="Arial"/>
          <w:i/>
          <w:iCs/>
          <w:sz w:val="18"/>
          <w:szCs w:val="18"/>
        </w:rPr>
        <w:t> </w:t>
      </w:r>
    </w:p>
    <w:p w14:paraId="29F9B358" w14:textId="3683120E" w:rsidR="00831620" w:rsidRPr="00831620" w:rsidRDefault="00831620" w:rsidP="00831620">
      <w:pPr>
        <w:pStyle w:val="xmsonormal"/>
        <w:ind w:left="720"/>
        <w:rPr>
          <w:rFonts w:ascii="Arial" w:hAnsi="Arial" w:cs="Arial"/>
          <w:i/>
          <w:iCs/>
          <w:sz w:val="18"/>
          <w:szCs w:val="18"/>
        </w:rPr>
      </w:pPr>
      <w:r w:rsidRPr="00831620">
        <w:rPr>
          <w:rFonts w:ascii="Arial" w:hAnsi="Arial" w:cs="Arial"/>
          <w:i/>
          <w:iCs/>
          <w:sz w:val="18"/>
          <w:szCs w:val="18"/>
        </w:rPr>
        <w:t xml:space="preserve">Scoping 3--&gt;Each test case to be analyzed to determine what is the minimum test environment </w:t>
      </w:r>
      <w:r w:rsidR="00A46DAE">
        <w:rPr>
          <w:rFonts w:ascii="Arial" w:hAnsi="Arial" w:cs="Arial"/>
          <w:i/>
          <w:iCs/>
          <w:sz w:val="18"/>
          <w:szCs w:val="18"/>
        </w:rPr>
        <w:t xml:space="preserve">change </w:t>
      </w:r>
      <w:r w:rsidRPr="00831620">
        <w:rPr>
          <w:rFonts w:ascii="Arial" w:hAnsi="Arial" w:cs="Arial"/>
          <w:i/>
          <w:iCs/>
          <w:sz w:val="18"/>
          <w:szCs w:val="18"/>
        </w:rPr>
        <w:t>that will make it eligible for execution. For example - NR Cell Change to SNPN; Sys Info Combination; SIB1, SIB10 changes etc</w:t>
      </w:r>
    </w:p>
    <w:p w14:paraId="6B62026B" w14:textId="77777777" w:rsidR="00831620" w:rsidRPr="00831620" w:rsidRDefault="00831620" w:rsidP="00831620">
      <w:pPr>
        <w:pStyle w:val="xmsonormal"/>
        <w:ind w:left="720"/>
        <w:rPr>
          <w:rFonts w:ascii="Arial" w:hAnsi="Arial" w:cs="Arial"/>
          <w:i/>
          <w:iCs/>
          <w:sz w:val="18"/>
          <w:szCs w:val="18"/>
        </w:rPr>
      </w:pPr>
    </w:p>
    <w:p w14:paraId="2A03BFB4" w14:textId="68C8A188" w:rsidR="00831620" w:rsidRPr="00831620" w:rsidRDefault="00831620" w:rsidP="00831620">
      <w:pPr>
        <w:pStyle w:val="xmsonormal"/>
        <w:ind w:left="720"/>
        <w:rPr>
          <w:rFonts w:ascii="Arial" w:hAnsi="Arial" w:cs="Arial"/>
          <w:i/>
          <w:iCs/>
          <w:sz w:val="18"/>
          <w:szCs w:val="18"/>
        </w:rPr>
      </w:pPr>
      <w:r w:rsidRPr="00831620">
        <w:rPr>
          <w:rFonts w:ascii="Arial" w:hAnsi="Arial" w:cs="Arial"/>
          <w:i/>
          <w:iCs/>
          <w:sz w:val="18"/>
          <w:szCs w:val="18"/>
        </w:rPr>
        <w:t xml:space="preserve">Scoping 4 </w:t>
      </w:r>
      <w:r w:rsidR="007C578D">
        <w:rPr>
          <w:rFonts w:ascii="Arial" w:hAnsi="Arial" w:cs="Arial"/>
          <w:i/>
          <w:iCs/>
          <w:sz w:val="18"/>
          <w:szCs w:val="18"/>
        </w:rPr>
        <w:t>and Proposal</w:t>
      </w:r>
      <w:r w:rsidRPr="00831620">
        <w:rPr>
          <w:rFonts w:ascii="Arial" w:hAnsi="Arial" w:cs="Arial"/>
          <w:i/>
          <w:iCs/>
          <w:sz w:val="18"/>
          <w:szCs w:val="18"/>
        </w:rPr>
        <w:t>--&gt;</w:t>
      </w:r>
      <w:r w:rsidR="00307D05">
        <w:rPr>
          <w:rFonts w:ascii="Arial" w:hAnsi="Arial" w:cs="Arial"/>
          <w:i/>
          <w:iCs/>
          <w:sz w:val="18"/>
          <w:szCs w:val="18"/>
        </w:rPr>
        <w:t xml:space="preserve"> For fully scoped test cases,</w:t>
      </w:r>
      <w:r w:rsidR="00031BB5">
        <w:rPr>
          <w:rFonts w:ascii="Arial" w:hAnsi="Arial" w:cs="Arial"/>
          <w:i/>
          <w:iCs/>
          <w:sz w:val="18"/>
          <w:szCs w:val="18"/>
        </w:rPr>
        <w:t xml:space="preserve"> update the prose of such tests in a separate clause in TS38.523-1/2 for TTCN Implementation</w:t>
      </w:r>
      <w:r w:rsidR="00F76016">
        <w:rPr>
          <w:rFonts w:ascii="Arial" w:hAnsi="Arial" w:cs="Arial"/>
          <w:i/>
          <w:iCs/>
          <w:sz w:val="18"/>
          <w:szCs w:val="18"/>
        </w:rPr>
        <w:t xml:space="preserve"> addressing </w:t>
      </w:r>
      <w:r w:rsidR="007C4ECB">
        <w:rPr>
          <w:rFonts w:ascii="Arial" w:hAnsi="Arial" w:cs="Arial"/>
          <w:i/>
          <w:iCs/>
          <w:sz w:val="18"/>
          <w:szCs w:val="18"/>
        </w:rPr>
        <w:t>testability and applicability</w:t>
      </w:r>
      <w:r w:rsidR="00031BB5">
        <w:rPr>
          <w:rFonts w:ascii="Arial" w:hAnsi="Arial" w:cs="Arial"/>
          <w:i/>
          <w:iCs/>
          <w:sz w:val="18"/>
          <w:szCs w:val="18"/>
        </w:rPr>
        <w:t>.</w:t>
      </w:r>
    </w:p>
    <w:p w14:paraId="57FAE0A2" w14:textId="11F09406" w:rsidR="00A60A3D" w:rsidRDefault="00A60A3D" w:rsidP="007554E5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</w:t>
      </w:r>
      <w:r w:rsidR="003D3B86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reached an agreement in principle to </w:t>
      </w:r>
      <w:r w:rsidR="003D3B86">
        <w:rPr>
          <w:rFonts w:ascii="Arial" w:hAnsi="Arial" w:cs="Arial"/>
        </w:rPr>
        <w:t>define applicable Rel-15 5GS test cases in a separate clause in TS 38.523-1 for “Verticals” with sub clauses to be added for the “Verticals’ features mentioned above. Test cases in these sub clauses will be based on the Rel-15 5GS baseline test cases but adapted/modified to cater for the “Verticals’ features.</w:t>
      </w:r>
      <w:r w:rsidR="00B165C8">
        <w:rPr>
          <w:rFonts w:ascii="Arial" w:hAnsi="Arial" w:cs="Arial"/>
        </w:rPr>
        <w:t xml:space="preserve"> These test cases along with “Verticals’ feature specific test cases must be executed for formal conformance testing of a “Vertical” UE</w:t>
      </w:r>
    </w:p>
    <w:p w14:paraId="1646A081" w14:textId="24DC92CF" w:rsidR="007554E5" w:rsidRDefault="007554E5" w:rsidP="007554E5">
      <w:pPr>
        <w:spacing w:before="120" w:after="120"/>
        <w:jc w:val="both"/>
        <w:rPr>
          <w:rFonts w:ascii="Arial" w:hAnsi="Arial" w:cs="Arial"/>
        </w:rPr>
      </w:pPr>
    </w:p>
    <w:p w14:paraId="21C0A0B6" w14:textId="77777777" w:rsidR="00FD052C" w:rsidRDefault="00FD05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E21F6F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7EDCE3CD" w14:textId="3CF8E298" w:rsidR="00FD052C" w:rsidRPr="007554E5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7554E5">
        <w:rPr>
          <w:rFonts w:ascii="Arial" w:hAnsi="Arial" w:cs="Arial"/>
          <w:b/>
        </w:rPr>
        <w:t xml:space="preserve">To </w:t>
      </w:r>
      <w:r w:rsidR="007554E5" w:rsidRPr="007554E5">
        <w:rPr>
          <w:rFonts w:ascii="Arial" w:hAnsi="Arial" w:cs="Arial"/>
          <w:b/>
        </w:rPr>
        <w:t>GCF CAG</w:t>
      </w:r>
      <w:r w:rsidR="00E84C87">
        <w:rPr>
          <w:rFonts w:ascii="Arial" w:hAnsi="Arial" w:cs="Arial"/>
          <w:b/>
        </w:rPr>
        <w:t xml:space="preserve"> and PTCRB PVG</w:t>
      </w:r>
      <w:r w:rsidRPr="007554E5">
        <w:rPr>
          <w:rFonts w:ascii="Arial" w:hAnsi="Arial" w:cs="Arial"/>
          <w:b/>
        </w:rPr>
        <w:t>.</w:t>
      </w:r>
    </w:p>
    <w:p w14:paraId="6EBB12A0" w14:textId="6CB4A75B" w:rsidR="00196D59" w:rsidRPr="00196D59" w:rsidRDefault="00FD052C" w:rsidP="007554E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96D59">
        <w:rPr>
          <w:rFonts w:ascii="Arial" w:hAnsi="Arial" w:cs="Arial"/>
        </w:rPr>
        <w:t xml:space="preserve">RAN5 would like to inform GCF and PTCRB on </w:t>
      </w:r>
      <w:r w:rsidR="006E4893">
        <w:rPr>
          <w:rFonts w:ascii="Arial" w:hAnsi="Arial" w:cs="Arial"/>
        </w:rPr>
        <w:t xml:space="preserve">the </w:t>
      </w:r>
      <w:r w:rsidR="00437823">
        <w:rPr>
          <w:rFonts w:ascii="Arial" w:hAnsi="Arial" w:cs="Arial"/>
        </w:rPr>
        <w:t>above-mentioned</w:t>
      </w:r>
      <w:r w:rsidR="00196D59">
        <w:rPr>
          <w:rFonts w:ascii="Arial" w:hAnsi="Arial" w:cs="Arial"/>
        </w:rPr>
        <w:t xml:space="preserve"> proactive approach being considered </w:t>
      </w:r>
      <w:r w:rsidR="006E4893">
        <w:rPr>
          <w:rFonts w:ascii="Arial" w:hAnsi="Arial" w:cs="Arial"/>
        </w:rPr>
        <w:t xml:space="preserve">for defining </w:t>
      </w:r>
      <w:r w:rsidR="00731740">
        <w:rPr>
          <w:rFonts w:ascii="Arial" w:hAnsi="Arial" w:cs="Arial"/>
        </w:rPr>
        <w:t xml:space="preserve">signalling </w:t>
      </w:r>
      <w:r w:rsidR="006E4893">
        <w:rPr>
          <w:rFonts w:ascii="Arial" w:hAnsi="Arial" w:cs="Arial"/>
        </w:rPr>
        <w:t>conformance test cases for SNPN</w:t>
      </w:r>
      <w:r w:rsidR="007362B0">
        <w:rPr>
          <w:rFonts w:ascii="Arial" w:hAnsi="Arial" w:cs="Arial"/>
        </w:rPr>
        <w:t>-</w:t>
      </w:r>
      <w:r w:rsidR="006E4893">
        <w:rPr>
          <w:rFonts w:ascii="Arial" w:hAnsi="Arial" w:cs="Arial"/>
        </w:rPr>
        <w:t>only UE</w:t>
      </w:r>
      <w:r w:rsidR="00702080">
        <w:rPr>
          <w:rFonts w:ascii="Arial" w:hAnsi="Arial" w:cs="Arial"/>
        </w:rPr>
        <w:t>s</w:t>
      </w:r>
      <w:r w:rsidR="006E4893">
        <w:rPr>
          <w:rFonts w:ascii="Arial" w:hAnsi="Arial" w:cs="Arial"/>
        </w:rPr>
        <w:t xml:space="preserve"> </w:t>
      </w:r>
      <w:r w:rsidR="00196D59">
        <w:rPr>
          <w:rFonts w:ascii="Arial" w:hAnsi="Arial" w:cs="Arial"/>
        </w:rPr>
        <w:t>and welcome any feedback on this topic</w:t>
      </w:r>
      <w:r w:rsidR="006E4893">
        <w:rPr>
          <w:rFonts w:ascii="Arial" w:hAnsi="Arial" w:cs="Arial"/>
        </w:rPr>
        <w:t>.</w:t>
      </w:r>
      <w:r w:rsidR="00196D59" w:rsidRPr="00196D59">
        <w:rPr>
          <w:rFonts w:ascii="Arial" w:hAnsi="Arial" w:cs="Arial"/>
        </w:rPr>
        <w:t xml:space="preserve"> </w:t>
      </w:r>
    </w:p>
    <w:p w14:paraId="30A98C51" w14:textId="090F6291" w:rsidR="00F45233" w:rsidRPr="007554E5" w:rsidRDefault="00F45233" w:rsidP="00F45233">
      <w:pPr>
        <w:spacing w:after="120"/>
        <w:ind w:left="1985" w:hanging="1985"/>
        <w:rPr>
          <w:rFonts w:ascii="Arial" w:hAnsi="Arial" w:cs="Arial"/>
          <w:b/>
        </w:rPr>
      </w:pPr>
      <w:r w:rsidRPr="007554E5">
        <w:rPr>
          <w:rFonts w:ascii="Arial" w:hAnsi="Arial" w:cs="Arial"/>
          <w:b/>
        </w:rPr>
        <w:t xml:space="preserve">To GCF </w:t>
      </w:r>
      <w:r>
        <w:rPr>
          <w:rFonts w:ascii="Arial" w:hAnsi="Arial" w:cs="Arial"/>
          <w:b/>
        </w:rPr>
        <w:t>SG and PTCRB</w:t>
      </w:r>
      <w:r w:rsidRPr="007554E5">
        <w:rPr>
          <w:rFonts w:ascii="Arial" w:hAnsi="Arial" w:cs="Arial"/>
          <w:b/>
        </w:rPr>
        <w:t>.</w:t>
      </w:r>
    </w:p>
    <w:p w14:paraId="7B1C20B0" w14:textId="6708901D" w:rsidR="007554E5" w:rsidRPr="00196D59" w:rsidRDefault="00F45233" w:rsidP="00196D5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25D63" w:rsidRPr="00196D59">
        <w:rPr>
          <w:rFonts w:ascii="Arial" w:hAnsi="Arial" w:cs="Arial"/>
        </w:rPr>
        <w:t xml:space="preserve">RAN5 kindly asks GCF and PTCRB to keep RAN5 updated about the </w:t>
      </w:r>
      <w:r w:rsidR="00702080">
        <w:rPr>
          <w:rFonts w:ascii="Arial" w:hAnsi="Arial" w:cs="Arial"/>
        </w:rPr>
        <w:t>i</w:t>
      </w:r>
      <w:r w:rsidR="00C12950">
        <w:rPr>
          <w:rFonts w:ascii="Arial" w:hAnsi="Arial" w:cs="Arial"/>
        </w:rPr>
        <w:t xml:space="preserve">ndustry need </w:t>
      </w:r>
      <w:r w:rsidR="009B59C6" w:rsidRPr="00B61AAA">
        <w:rPr>
          <w:rFonts w:ascii="Arial" w:hAnsi="Arial" w:cs="Arial"/>
        </w:rPr>
        <w:t>a</w:t>
      </w:r>
      <w:r w:rsidR="00625D63" w:rsidRPr="00196D59">
        <w:rPr>
          <w:rFonts w:ascii="Arial" w:hAnsi="Arial" w:cs="Arial"/>
        </w:rPr>
        <w:t xml:space="preserve">nd </w:t>
      </w:r>
      <w:r w:rsidR="00731740">
        <w:rPr>
          <w:rFonts w:ascii="Arial" w:hAnsi="Arial" w:cs="Arial"/>
        </w:rPr>
        <w:t xml:space="preserve">signalling </w:t>
      </w:r>
      <w:r w:rsidR="00625D63" w:rsidRPr="00196D59">
        <w:rPr>
          <w:rFonts w:ascii="Arial" w:hAnsi="Arial" w:cs="Arial"/>
        </w:rPr>
        <w:t>conformance test cases required for the certification of “</w:t>
      </w:r>
      <w:r w:rsidR="006E4893">
        <w:rPr>
          <w:rFonts w:ascii="Arial" w:hAnsi="Arial" w:cs="Arial"/>
        </w:rPr>
        <w:t>V</w:t>
      </w:r>
      <w:r w:rsidR="00625D63" w:rsidRPr="00196D59">
        <w:rPr>
          <w:rFonts w:ascii="Arial" w:hAnsi="Arial" w:cs="Arial"/>
        </w:rPr>
        <w:t>ertical” UE</w:t>
      </w:r>
      <w:r w:rsidR="00702080">
        <w:rPr>
          <w:rFonts w:ascii="Arial" w:hAnsi="Arial" w:cs="Arial"/>
        </w:rPr>
        <w:t>s</w:t>
      </w:r>
      <w:r w:rsidR="00052E14">
        <w:rPr>
          <w:rFonts w:ascii="Arial" w:hAnsi="Arial" w:cs="Arial"/>
        </w:rPr>
        <w:t>.</w:t>
      </w:r>
    </w:p>
    <w:p w14:paraId="011EEB77" w14:textId="77777777" w:rsidR="00FD052C" w:rsidRDefault="00FD052C">
      <w:pPr>
        <w:rPr>
          <w:rFonts w:ascii="Arial" w:hAnsi="Arial" w:cs="Arial"/>
          <w:i/>
          <w:iCs/>
          <w:color w:val="FF0000"/>
        </w:rPr>
      </w:pPr>
    </w:p>
    <w:p w14:paraId="1A3BDA85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053AF331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19059BB" w14:textId="77777777" w:rsidR="00A85023" w:rsidRPr="0043209E" w:rsidRDefault="00A85023" w:rsidP="00A85023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Meeting#95</w:t>
      </w:r>
      <w:r>
        <w:rPr>
          <w:rFonts w:ascii="Arial" w:eastAsia="SimSun" w:hAnsi="Arial" w:cs="Arial"/>
          <w:bCs/>
        </w:rPr>
        <w:t>-</w:t>
      </w:r>
      <w:r w:rsidRPr="0043209E">
        <w:rPr>
          <w:rFonts w:ascii="Arial" w:eastAsia="SimSun" w:hAnsi="Arial" w:cs="Arial"/>
          <w:bCs/>
        </w:rPr>
        <w:t xml:space="preserve">e </w:t>
      </w:r>
      <w:r w:rsidRPr="0043209E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9</w:t>
      </w:r>
      <w:r w:rsidRPr="00A85023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Pr="0043209E">
        <w:rPr>
          <w:rFonts w:ascii="Arial" w:eastAsia="SimSun" w:hAnsi="Arial" w:cs="Arial"/>
          <w:bCs/>
        </w:rPr>
        <w:t>– 2</w:t>
      </w:r>
      <w:r>
        <w:rPr>
          <w:rFonts w:ascii="Arial" w:eastAsia="SimSun" w:hAnsi="Arial" w:cs="Arial"/>
          <w:bCs/>
        </w:rPr>
        <w:t>0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May 2022</w:t>
      </w:r>
      <w:r w:rsidRPr="0043209E">
        <w:rPr>
          <w:rFonts w:ascii="Arial" w:eastAsia="SimSun" w:hAnsi="Arial" w:cs="Arial"/>
          <w:bCs/>
        </w:rPr>
        <w:tab/>
      </w:r>
      <w:r w:rsidRPr="0043209E">
        <w:rPr>
          <w:rFonts w:ascii="Arial" w:eastAsia="SimSun" w:hAnsi="Arial" w:cs="Arial"/>
          <w:bCs/>
        </w:rPr>
        <w:tab/>
        <w:t>Electronic Meeting</w:t>
      </w:r>
    </w:p>
    <w:p w14:paraId="59CF4298" w14:textId="77777777" w:rsidR="00A85023" w:rsidRPr="0043209E" w:rsidRDefault="00A85023" w:rsidP="00A85023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Meeting#96</w:t>
      </w:r>
      <w:r w:rsidRPr="0043209E">
        <w:rPr>
          <w:rFonts w:ascii="Arial" w:eastAsia="SimSun" w:hAnsi="Arial" w:cs="Arial"/>
          <w:bCs/>
        </w:rPr>
        <w:tab/>
        <w:t xml:space="preserve"> </w:t>
      </w:r>
      <w:r w:rsidRPr="0043209E">
        <w:rPr>
          <w:rFonts w:ascii="Arial" w:eastAsia="SimSun" w:hAnsi="Arial" w:cs="Arial"/>
          <w:bCs/>
        </w:rPr>
        <w:tab/>
        <w:t xml:space="preserve"> 22</w:t>
      </w:r>
      <w:r w:rsidRPr="0043209E">
        <w:rPr>
          <w:rFonts w:ascii="Arial" w:eastAsia="SimSun" w:hAnsi="Arial" w:cs="Arial"/>
          <w:bCs/>
          <w:vertAlign w:val="superscript"/>
        </w:rPr>
        <w:t>nd</w:t>
      </w:r>
      <w:r w:rsidRPr="0043209E">
        <w:rPr>
          <w:rFonts w:ascii="Arial" w:eastAsia="SimSun" w:hAnsi="Arial" w:cs="Arial"/>
          <w:bCs/>
        </w:rPr>
        <w:t xml:space="preserve"> – 26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August 2022</w:t>
      </w:r>
      <w:r w:rsidRPr="0043209E">
        <w:rPr>
          <w:rFonts w:ascii="Arial" w:eastAsia="SimSun" w:hAnsi="Arial" w:cs="Arial"/>
          <w:bCs/>
        </w:rPr>
        <w:tab/>
        <w:t>Toulouse, FR</w:t>
      </w:r>
    </w:p>
    <w:p w14:paraId="7F3AB9B3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EEA6" w14:textId="77777777" w:rsidR="006C29E4" w:rsidRDefault="006C29E4">
      <w:r>
        <w:separator/>
      </w:r>
    </w:p>
  </w:endnote>
  <w:endnote w:type="continuationSeparator" w:id="0">
    <w:p w14:paraId="792F54C2" w14:textId="77777777" w:rsidR="006C29E4" w:rsidRDefault="006C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89C7F" w14:textId="77777777" w:rsidR="006C29E4" w:rsidRDefault="006C29E4">
      <w:r>
        <w:separator/>
      </w:r>
    </w:p>
  </w:footnote>
  <w:footnote w:type="continuationSeparator" w:id="0">
    <w:p w14:paraId="5963434D" w14:textId="77777777" w:rsidR="006C29E4" w:rsidRDefault="006C2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696EF6"/>
    <w:multiLevelType w:val="multilevel"/>
    <w:tmpl w:val="25D234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77BA"/>
    <w:rsid w:val="00031BB5"/>
    <w:rsid w:val="00052E14"/>
    <w:rsid w:val="000651DF"/>
    <w:rsid w:val="00074AA8"/>
    <w:rsid w:val="00085CEE"/>
    <w:rsid w:val="000D0647"/>
    <w:rsid w:val="000E3E60"/>
    <w:rsid w:val="000E67D8"/>
    <w:rsid w:val="000E79D4"/>
    <w:rsid w:val="00100BEF"/>
    <w:rsid w:val="001131BD"/>
    <w:rsid w:val="00122970"/>
    <w:rsid w:val="001569C7"/>
    <w:rsid w:val="00162FFF"/>
    <w:rsid w:val="00193680"/>
    <w:rsid w:val="00196D59"/>
    <w:rsid w:val="00197324"/>
    <w:rsid w:val="001A6116"/>
    <w:rsid w:val="001C092B"/>
    <w:rsid w:val="00204693"/>
    <w:rsid w:val="00204B78"/>
    <w:rsid w:val="00221F83"/>
    <w:rsid w:val="00230CE8"/>
    <w:rsid w:val="00233C94"/>
    <w:rsid w:val="00257E29"/>
    <w:rsid w:val="00292AC1"/>
    <w:rsid w:val="002A01AC"/>
    <w:rsid w:val="002A368B"/>
    <w:rsid w:val="002B4D1A"/>
    <w:rsid w:val="002F016C"/>
    <w:rsid w:val="00304EB0"/>
    <w:rsid w:val="00307D05"/>
    <w:rsid w:val="003464F3"/>
    <w:rsid w:val="003521D9"/>
    <w:rsid w:val="00362A8A"/>
    <w:rsid w:val="00380377"/>
    <w:rsid w:val="00390904"/>
    <w:rsid w:val="00390DB0"/>
    <w:rsid w:val="003B1D77"/>
    <w:rsid w:val="003B5C94"/>
    <w:rsid w:val="003C210A"/>
    <w:rsid w:val="003D3B86"/>
    <w:rsid w:val="00407762"/>
    <w:rsid w:val="004140E4"/>
    <w:rsid w:val="00424115"/>
    <w:rsid w:val="004360A9"/>
    <w:rsid w:val="00437823"/>
    <w:rsid w:val="004469FF"/>
    <w:rsid w:val="00475B51"/>
    <w:rsid w:val="0047778C"/>
    <w:rsid w:val="00492EA5"/>
    <w:rsid w:val="004A6127"/>
    <w:rsid w:val="00505E03"/>
    <w:rsid w:val="0051140B"/>
    <w:rsid w:val="00543360"/>
    <w:rsid w:val="00557746"/>
    <w:rsid w:val="005939D2"/>
    <w:rsid w:val="005A4FE7"/>
    <w:rsid w:val="005A69C9"/>
    <w:rsid w:val="00625465"/>
    <w:rsid w:val="00625D63"/>
    <w:rsid w:val="0063657E"/>
    <w:rsid w:val="00641895"/>
    <w:rsid w:val="006569DE"/>
    <w:rsid w:val="00670C44"/>
    <w:rsid w:val="006772D9"/>
    <w:rsid w:val="006B026C"/>
    <w:rsid w:val="006B7C24"/>
    <w:rsid w:val="006C29E4"/>
    <w:rsid w:val="006D50B6"/>
    <w:rsid w:val="006D72E9"/>
    <w:rsid w:val="006E4893"/>
    <w:rsid w:val="00702080"/>
    <w:rsid w:val="007107AD"/>
    <w:rsid w:val="0072167D"/>
    <w:rsid w:val="00731740"/>
    <w:rsid w:val="007362B0"/>
    <w:rsid w:val="0074353A"/>
    <w:rsid w:val="00747169"/>
    <w:rsid w:val="007517A9"/>
    <w:rsid w:val="007554E5"/>
    <w:rsid w:val="00761F5E"/>
    <w:rsid w:val="00767A95"/>
    <w:rsid w:val="00772957"/>
    <w:rsid w:val="00782CB3"/>
    <w:rsid w:val="00791217"/>
    <w:rsid w:val="007A5C64"/>
    <w:rsid w:val="007B40CD"/>
    <w:rsid w:val="007B6632"/>
    <w:rsid w:val="007C4ECB"/>
    <w:rsid w:val="007C578D"/>
    <w:rsid w:val="007D0D0A"/>
    <w:rsid w:val="007D6C57"/>
    <w:rsid w:val="007E0FC1"/>
    <w:rsid w:val="007F4CF7"/>
    <w:rsid w:val="0080589C"/>
    <w:rsid w:val="00813936"/>
    <w:rsid w:val="00827D8C"/>
    <w:rsid w:val="00830A90"/>
    <w:rsid w:val="00831620"/>
    <w:rsid w:val="00841CE2"/>
    <w:rsid w:val="0085215F"/>
    <w:rsid w:val="00857095"/>
    <w:rsid w:val="00860CDA"/>
    <w:rsid w:val="00890E2E"/>
    <w:rsid w:val="00896DA7"/>
    <w:rsid w:val="008E6667"/>
    <w:rsid w:val="00917F07"/>
    <w:rsid w:val="00926782"/>
    <w:rsid w:val="00942972"/>
    <w:rsid w:val="009560DB"/>
    <w:rsid w:val="00967D7D"/>
    <w:rsid w:val="009974FC"/>
    <w:rsid w:val="009A69E4"/>
    <w:rsid w:val="009B59C6"/>
    <w:rsid w:val="009C18D0"/>
    <w:rsid w:val="009D152E"/>
    <w:rsid w:val="00A149EE"/>
    <w:rsid w:val="00A46842"/>
    <w:rsid w:val="00A46DAE"/>
    <w:rsid w:val="00A60A3D"/>
    <w:rsid w:val="00A746CB"/>
    <w:rsid w:val="00A85023"/>
    <w:rsid w:val="00AA6A5F"/>
    <w:rsid w:val="00AB1F7E"/>
    <w:rsid w:val="00AB4563"/>
    <w:rsid w:val="00AC6319"/>
    <w:rsid w:val="00AF79B3"/>
    <w:rsid w:val="00B066AB"/>
    <w:rsid w:val="00B165C8"/>
    <w:rsid w:val="00B1669F"/>
    <w:rsid w:val="00B170B4"/>
    <w:rsid w:val="00B4616D"/>
    <w:rsid w:val="00B61AAA"/>
    <w:rsid w:val="00BA12F2"/>
    <w:rsid w:val="00BD2DE1"/>
    <w:rsid w:val="00BF1A66"/>
    <w:rsid w:val="00C12950"/>
    <w:rsid w:val="00C62D2F"/>
    <w:rsid w:val="00C64F50"/>
    <w:rsid w:val="00C717EE"/>
    <w:rsid w:val="00C741B3"/>
    <w:rsid w:val="00C91749"/>
    <w:rsid w:val="00C95ED0"/>
    <w:rsid w:val="00CA129B"/>
    <w:rsid w:val="00CA4E8C"/>
    <w:rsid w:val="00CC231D"/>
    <w:rsid w:val="00CE22DC"/>
    <w:rsid w:val="00CE5C36"/>
    <w:rsid w:val="00CE77B1"/>
    <w:rsid w:val="00D62AD4"/>
    <w:rsid w:val="00D76D20"/>
    <w:rsid w:val="00D9622D"/>
    <w:rsid w:val="00D97FD4"/>
    <w:rsid w:val="00DA40DA"/>
    <w:rsid w:val="00DC50E4"/>
    <w:rsid w:val="00DF49E4"/>
    <w:rsid w:val="00DF4BD2"/>
    <w:rsid w:val="00E03CC7"/>
    <w:rsid w:val="00E208E9"/>
    <w:rsid w:val="00E22184"/>
    <w:rsid w:val="00E3795A"/>
    <w:rsid w:val="00E4313D"/>
    <w:rsid w:val="00E463E8"/>
    <w:rsid w:val="00E65495"/>
    <w:rsid w:val="00E66DA7"/>
    <w:rsid w:val="00E84C87"/>
    <w:rsid w:val="00E85CC4"/>
    <w:rsid w:val="00EC387C"/>
    <w:rsid w:val="00EE1F4E"/>
    <w:rsid w:val="00EF1CDC"/>
    <w:rsid w:val="00EF7405"/>
    <w:rsid w:val="00F0546D"/>
    <w:rsid w:val="00F167CD"/>
    <w:rsid w:val="00F27B98"/>
    <w:rsid w:val="00F32BF2"/>
    <w:rsid w:val="00F3538E"/>
    <w:rsid w:val="00F42ED4"/>
    <w:rsid w:val="00F45233"/>
    <w:rsid w:val="00F63001"/>
    <w:rsid w:val="00F71C69"/>
    <w:rsid w:val="00F71CB0"/>
    <w:rsid w:val="00F74152"/>
    <w:rsid w:val="00F76016"/>
    <w:rsid w:val="00F81A44"/>
    <w:rsid w:val="00FB058D"/>
    <w:rsid w:val="00FD006B"/>
    <w:rsid w:val="00FD052C"/>
    <w:rsid w:val="00FF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7D7D31"/>
  <w15:chartTrackingRefBased/>
  <w15:docId w15:val="{480DB9F3-D245-4A7E-9D0D-6D490AE90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HeaderChar">
    <w:name w:val="Header Char"/>
    <w:link w:val="Header"/>
    <w:semiHidden/>
    <w:rsid w:val="00E22184"/>
    <w:rPr>
      <w:lang w:eastAsia="en-US"/>
    </w:rPr>
  </w:style>
  <w:style w:type="paragraph" w:customStyle="1" w:styleId="xmsonormal">
    <w:name w:val="x_msonormal"/>
    <w:basedOn w:val="Normal"/>
    <w:rsid w:val="00831620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rsid w:val="0083162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43782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3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732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732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533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Yogesh Tugnawat</cp:lastModifiedBy>
  <cp:revision>3</cp:revision>
  <cp:lastPrinted>2002-04-23T07:10:00Z</cp:lastPrinted>
  <dcterms:created xsi:type="dcterms:W3CDTF">2022-04-15T05:25:00Z</dcterms:created>
  <dcterms:modified xsi:type="dcterms:W3CDTF">2022-04-19T17:25:00Z</dcterms:modified>
</cp:coreProperties>
</file>